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topLinePunct/>
        <w:autoSpaceDE/>
        <w:autoSpaceDN/>
        <w:spacing w:line="576" w:lineRule="exac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华文仿宋" w:hAnsi="华文仿宋" w:eastAsia="华文仿宋" w:cs="Times New Roman"/>
          <w:spacing w:val="-5"/>
          <w:sz w:val="32"/>
          <w:szCs w:val="32"/>
          <w:lang w:eastAsia="zh-CN"/>
        </w:rPr>
        <w:t>附件</w:t>
      </w:r>
    </w:p>
    <w:p>
      <w:pPr>
        <w:kinsoku/>
        <w:topLinePunct/>
        <w:autoSpaceDE/>
        <w:autoSpaceDN/>
        <w:spacing w:line="576" w:lineRule="exact"/>
        <w:rPr>
          <w:rFonts w:ascii="黑体" w:hAnsi="黑体" w:eastAsia="黑体" w:cs="黑体"/>
          <w:sz w:val="32"/>
          <w:szCs w:val="32"/>
          <w:lang w:eastAsia="zh-CN"/>
        </w:rPr>
      </w:pPr>
    </w:p>
    <w:p>
      <w:pPr>
        <w:kinsoku/>
        <w:topLinePunct/>
        <w:autoSpaceDE/>
        <w:autoSpaceDN/>
        <w:ind w:firstLine="700"/>
        <w:jc w:val="center"/>
        <w:rPr>
          <w:rFonts w:ascii="黑体" w:hAnsi="黑体" w:eastAsia="黑体" w:cs="黑体"/>
          <w:spacing w:val="-5"/>
          <w:sz w:val="36"/>
          <w:szCs w:val="32"/>
          <w:lang w:eastAsia="zh-CN"/>
        </w:rPr>
      </w:pPr>
      <w:r>
        <w:rPr>
          <w:rFonts w:hint="eastAsia" w:ascii="黑体" w:hAnsi="黑体" w:eastAsia="黑体" w:cs="黑体"/>
          <w:spacing w:val="-5"/>
          <w:sz w:val="36"/>
          <w:szCs w:val="32"/>
          <w:lang w:eastAsia="zh-CN"/>
        </w:rPr>
        <w:t>国际大坝委员会第28届大会暨第93届年会</w:t>
      </w:r>
    </w:p>
    <w:p>
      <w:pPr>
        <w:kinsoku/>
        <w:topLinePunct/>
        <w:autoSpaceDE/>
        <w:autoSpaceDN/>
        <w:ind w:firstLine="700"/>
        <w:jc w:val="center"/>
        <w:rPr>
          <w:rFonts w:ascii="黑体" w:hAnsi="黑体" w:eastAsia="黑体" w:cs="黑体"/>
          <w:spacing w:val="-5"/>
          <w:sz w:val="36"/>
          <w:szCs w:val="32"/>
        </w:rPr>
      </w:pPr>
      <w:r>
        <w:rPr>
          <w:rFonts w:hint="eastAsia" w:ascii="黑体" w:hAnsi="黑体" w:eastAsia="黑体" w:cs="黑体"/>
          <w:spacing w:val="-5"/>
          <w:sz w:val="36"/>
          <w:szCs w:val="32"/>
        </w:rPr>
        <w:t>专场活动申报表</w:t>
      </w:r>
    </w:p>
    <w:tbl>
      <w:tblPr>
        <w:tblStyle w:val="3"/>
        <w:tblW w:w="8710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1"/>
        <w:gridCol w:w="612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申报单位（盖章）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联合申办单位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活动名称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line="540" w:lineRule="exact"/>
              <w:ind w:firstLine="54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活动形式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line="540" w:lineRule="exact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华文仿宋" w:eastAsia="仿宋_GB2312" w:cs="Times New Roman"/>
                <w:sz w:val="28"/>
                <w:szCs w:val="28"/>
                <w:lang w:eastAsia="zh-CN"/>
              </w:rPr>
              <w:t>论坛、专题研讨、圆桌会议、发布会等）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活动时间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36" w:firstLineChars="200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>年  月  日</w:t>
            </w:r>
            <w:r>
              <w:rPr>
                <w:rFonts w:hint="eastAsia" w:ascii="仿宋_GB2312" w:hAnsi="仿宋_GB2312" w:eastAsia="仿宋_GB2312" w:cs="仿宋_GB2312"/>
                <w:w w:val="96"/>
                <w:sz w:val="24"/>
                <w:szCs w:val="28"/>
                <w:lang w:eastAsia="zh-CN"/>
              </w:rPr>
              <w:t>（暂定，后续根据大会总体安排确定）</w:t>
            </w:r>
          </w:p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i/>
                <w:iCs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>时长：（2h，半天，1天）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预计参加人数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840" w:firstLineChars="300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人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主题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>（背景、主题和相关释义）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主要内容/议程</w:t>
            </w:r>
          </w:p>
        </w:tc>
        <w:tc>
          <w:tcPr>
            <w:tcW w:w="6129" w:type="dxa"/>
            <w:tcBorders>
              <w:tl2br w:val="nil"/>
              <w:tr2bl w:val="nil"/>
            </w:tcBorders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  <w:lang w:eastAsia="zh-CN"/>
              </w:rPr>
              <w:t>（活动内容方案，包括拟邀请嘉宾。</w:t>
            </w:r>
            <w:r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</w:rPr>
              <w:t>可另附文档说明。）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主要成果</w:t>
            </w:r>
          </w:p>
        </w:tc>
        <w:tc>
          <w:tcPr>
            <w:tcW w:w="6129" w:type="dxa"/>
            <w:tcBorders>
              <w:tl2br w:val="nil"/>
              <w:tr2bl w:val="nil"/>
            </w:tcBorders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</w:rPr>
              <w:t>主要</w:t>
            </w:r>
            <w:r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w w:val="96"/>
                <w:kern w:val="2"/>
                <w:sz w:val="28"/>
                <w:szCs w:val="28"/>
              </w:rPr>
              <w:t>及亮点</w:t>
            </w: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t>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 w:bidi="ar"/>
              </w:rPr>
              <w:t>宣传推广</w:t>
            </w:r>
          </w:p>
        </w:tc>
        <w:tc>
          <w:tcPr>
            <w:tcW w:w="6129" w:type="dxa"/>
            <w:tcBorders>
              <w:tl2br w:val="nil"/>
              <w:tr2bl w:val="nil"/>
            </w:tcBorders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>（活动宣传推广的方案）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申报单位（联合申报单位）简介和保障条件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需大会协调和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 w:bidi="ar"/>
              </w:rPr>
              <w:t>支持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的事项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1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承办、协办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 w:bidi="ar"/>
              </w:rPr>
              <w:t>2025年大会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和参展意向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ind w:firstLine="53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 xml:space="preserve"> 承办2025年大会    </w:t>
            </w: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 xml:space="preserve"> 协办2025年大会</w:t>
            </w:r>
          </w:p>
          <w:p>
            <w:pPr>
              <w:kinsoku/>
              <w:topLinePunct/>
              <w:autoSpaceDE/>
              <w:autoSpaceDN/>
              <w:ind w:firstLine="534"/>
              <w:rPr>
                <w:rFonts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</w:rPr>
              <w:sym w:font="Wingdings 2" w:char="F02A"/>
            </w:r>
            <w:r>
              <w:rPr>
                <w:rFonts w:hint="eastAsia" w:ascii="仿宋_GB2312" w:hAnsi="仿宋_GB2312" w:eastAsia="仿宋_GB2312" w:cs="仿宋_GB2312"/>
                <w:w w:val="96"/>
                <w:sz w:val="28"/>
                <w:szCs w:val="28"/>
                <w:lang w:eastAsia="zh-CN"/>
              </w:rPr>
              <w:t xml:space="preserve"> 参加技术展览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联系电话、微信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81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6129" w:type="dxa"/>
            <w:tcBorders>
              <w:tl2br w:val="nil"/>
              <w:tr2bl w:val="nil"/>
            </w:tcBorders>
            <w:vAlign w:val="center"/>
          </w:tcPr>
          <w:p>
            <w:pPr>
              <w:kinsoku/>
              <w:topLinePunct/>
              <w:autoSpaceDE/>
              <w:autoSpaceDN/>
              <w:spacing w:before="156" w:beforeAutospacing="1" w:after="100" w:afterAutospacing="1" w:line="480" w:lineRule="exact"/>
              <w:ind w:firstLine="540"/>
              <w:rPr>
                <w:rFonts w:ascii="仿宋_GB2312" w:hAnsi="仿宋_GB2312" w:eastAsia="仿宋_GB2312" w:cs="仿宋_GB2312"/>
                <w:sz w:val="28"/>
                <w:szCs w:val="28"/>
                <w:lang w:bidi="ar"/>
              </w:rPr>
            </w:pPr>
          </w:p>
        </w:tc>
      </w:tr>
    </w:tbl>
    <w:p>
      <w:pPr>
        <w:kinsoku/>
        <w:autoSpaceDE/>
        <w:autoSpaceDN/>
        <w:adjustRightInd/>
        <w:snapToGrid/>
        <w:ind w:firstLine="580"/>
        <w:textAlignment w:val="auto"/>
        <w:rPr>
          <w:rFonts w:ascii="仿宋_GB2312" w:hAnsi="宋体" w:eastAsia="仿宋_GB2312" w:cs="宋体"/>
          <w:sz w:val="30"/>
          <w:szCs w:val="30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268" w:right="1588" w:bottom="170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1259933"/>
      <w:docPartObj>
        <w:docPartGallery w:val="autotext"/>
      </w:docPartObj>
    </w:sdtPr>
    <w:sdtContent>
      <w:p>
        <w:pPr>
          <w:pStyle w:val="2"/>
          <w:spacing w:before="120"/>
          <w:ind w:firstLine="360"/>
          <w:jc w:val="center"/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PAGE   \* MERGEFORMAT</w:instrText>
        </w:r>
        <w:r>
          <w:rPr>
            <w:sz w:val="22"/>
          </w:rPr>
          <w:fldChar w:fldCharType="separate"/>
        </w:r>
        <w:r>
          <w:rPr>
            <w:sz w:val="22"/>
            <w:lang w:val="zh-CN" w:eastAsia="zh-CN"/>
          </w:rPr>
          <w:t>2</w:t>
        </w:r>
        <w:r>
          <w:rPr>
            <w:sz w:val="22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WZmZWYwNDU3NjVjYTdjN2I4OTVkNGVkYTI4NTcifQ=="/>
  </w:docVars>
  <w:rsids>
    <w:rsidRoot w:val="62A349E3"/>
    <w:rsid w:val="2629602A"/>
    <w:rsid w:val="62A3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2024-04-28T02:22:00Z</dcterms:created>
  <dc:creator>姜鑫海</dc:creator>
  <cp:lastModifiedBy>姜鑫海</cp:lastModifiedBy>
  <dcterms:modified xsi:type="dcterms:W3CDTF">2024-04-28T02:23:04Z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9306DB9484BE4FCA84F772B41E7FB31C_13</vt:lpwstr>
  </property>
</Properties>
</file>