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B1" w:rsidRDefault="007367B1" w:rsidP="007367B1">
      <w:pPr>
        <w:widowControl/>
        <w:spacing w:after="100" w:afterAutospacing="1"/>
        <w:ind w:left="1960" w:hangingChars="700" w:hanging="1960"/>
        <w:rPr>
          <w:rFonts w:ascii="仿宋_GB2312" w:eastAsia="仿宋_GB2312" w:hAnsi="宋体"/>
          <w:b w:val="0"/>
          <w:color w:val="auto"/>
          <w:kern w:val="0"/>
          <w:sz w:val="28"/>
          <w:szCs w:val="28"/>
        </w:rPr>
      </w:pPr>
      <w:r>
        <w:rPr>
          <w:rFonts w:ascii="仿宋_GB2312" w:eastAsia="仿宋_GB2312" w:hAnsi="宋体" w:hint="eastAsia"/>
          <w:b w:val="0"/>
          <w:color w:val="auto"/>
          <w:kern w:val="0"/>
          <w:sz w:val="28"/>
          <w:szCs w:val="28"/>
        </w:rPr>
        <w:t>附件2：</w:t>
      </w:r>
    </w:p>
    <w:p w:rsidR="007367B1" w:rsidRDefault="007367B1" w:rsidP="007367B1">
      <w:pPr>
        <w:widowControl/>
        <w:spacing w:after="100" w:afterAutospacing="1"/>
        <w:ind w:left="2530" w:hangingChars="700" w:hanging="2530"/>
        <w:jc w:val="center"/>
        <w:rPr>
          <w:rFonts w:ascii="黑体" w:eastAsia="黑体" w:hAnsi="黑体"/>
          <w:color w:val="auto"/>
          <w:kern w:val="0"/>
          <w:sz w:val="36"/>
          <w:szCs w:val="36"/>
        </w:rPr>
      </w:pPr>
      <w:r>
        <w:rPr>
          <w:rFonts w:ascii="黑体" w:eastAsia="黑体" w:hAnsi="黑体" w:hint="eastAsia"/>
          <w:color w:val="auto"/>
          <w:kern w:val="0"/>
          <w:sz w:val="36"/>
          <w:szCs w:val="36"/>
        </w:rPr>
        <w:t>历届获奖工程</w:t>
      </w:r>
    </w:p>
    <w:p w:rsidR="007367B1" w:rsidRPr="0059288C" w:rsidRDefault="007367B1" w:rsidP="007367B1">
      <w:pPr>
        <w:keepNext/>
        <w:keepLines/>
        <w:widowControl/>
        <w:numPr>
          <w:ilvl w:val="0"/>
          <w:numId w:val="1"/>
        </w:numPr>
        <w:spacing w:line="520" w:lineRule="exact"/>
        <w:jc w:val="left"/>
        <w:outlineLvl w:val="1"/>
        <w:rPr>
          <w:rFonts w:ascii="仿宋" w:eastAsia="仿宋" w:hAnsi="仿宋"/>
          <w:bCs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Cs/>
          <w:color w:val="auto"/>
          <w:spacing w:val="-5"/>
          <w:kern w:val="0"/>
          <w:sz w:val="28"/>
          <w:szCs w:val="28"/>
        </w:rPr>
        <w:t xml:space="preserve">碾压混凝土坝国际里程碑工程（2007年，按国家英文名排序） 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撒尔托·卡克西亚斯（Salto Caxias）大坝，巴西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拉尔科（Ralco）大坝，智利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龙滩（Longtan）大坝，中国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米尔一级（Miel 1） 大坝，哥伦比亚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宫濑（Miyagase） 大坝，日本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里尔亚（Rialb）大坝，西班牙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俄尔威坦斯（Wolwedans） 大坝 ，南非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欧力文海恩（Olivenhain）大坝，美国</w:t>
      </w:r>
    </w:p>
    <w:p w:rsidR="007367B1" w:rsidRPr="0059288C" w:rsidRDefault="007367B1" w:rsidP="007367B1">
      <w:pPr>
        <w:keepNext/>
        <w:keepLines/>
        <w:widowControl/>
        <w:numPr>
          <w:ilvl w:val="0"/>
          <w:numId w:val="1"/>
        </w:numPr>
        <w:spacing w:line="520" w:lineRule="exact"/>
        <w:jc w:val="left"/>
        <w:outlineLvl w:val="1"/>
        <w:rPr>
          <w:rFonts w:ascii="仿宋" w:eastAsia="仿宋" w:hAnsi="仿宋"/>
          <w:bCs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Cs/>
          <w:color w:val="auto"/>
          <w:spacing w:val="-5"/>
          <w:kern w:val="0"/>
          <w:sz w:val="28"/>
          <w:szCs w:val="28"/>
        </w:rPr>
        <w:t>碾压混凝土坝国际里程碑工程（2012年，按国家英文名排序）</w:t>
      </w:r>
    </w:p>
    <w:p w:rsidR="007367B1" w:rsidRPr="0059288C" w:rsidRDefault="007367B1" w:rsidP="007367B1">
      <w:pPr>
        <w:widowControl/>
        <w:numPr>
          <w:ilvl w:val="0"/>
          <w:numId w:val="3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光照（Guangzhao）大坝，中国</w:t>
      </w:r>
    </w:p>
    <w:p w:rsidR="007367B1" w:rsidRPr="0059288C" w:rsidRDefault="007367B1" w:rsidP="007367B1">
      <w:pPr>
        <w:widowControl/>
        <w:numPr>
          <w:ilvl w:val="0"/>
          <w:numId w:val="3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拉布瑞阿二级（La Brea II）大坝，西班牙</w:t>
      </w:r>
    </w:p>
    <w:p w:rsidR="007367B1" w:rsidRPr="0059288C" w:rsidRDefault="007367B1" w:rsidP="007367B1">
      <w:pPr>
        <w:widowControl/>
        <w:numPr>
          <w:ilvl w:val="0"/>
          <w:numId w:val="3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塔姆索克（Taum</w:t>
      </w:r>
      <w:r w:rsidRPr="0059288C">
        <w:rPr>
          <w:rFonts w:ascii="Calibri" w:eastAsia="仿宋" w:hAnsi="Calibri" w:cs="Calibri"/>
          <w:b w:val="0"/>
          <w:color w:val="auto"/>
          <w:spacing w:val="-5"/>
          <w:kern w:val="0"/>
          <w:sz w:val="28"/>
          <w:szCs w:val="28"/>
        </w:rPr>
        <w:t> </w:t>
      </w: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Sauk）大坝，美国</w:t>
      </w:r>
    </w:p>
    <w:p w:rsidR="007367B1" w:rsidRPr="0059288C" w:rsidRDefault="007367B1" w:rsidP="007367B1">
      <w:pPr>
        <w:keepNext/>
        <w:keepLines/>
        <w:widowControl/>
        <w:numPr>
          <w:ilvl w:val="0"/>
          <w:numId w:val="1"/>
        </w:numPr>
        <w:spacing w:line="520" w:lineRule="exact"/>
        <w:jc w:val="left"/>
        <w:outlineLvl w:val="1"/>
        <w:rPr>
          <w:rFonts w:ascii="仿宋" w:eastAsia="仿宋" w:hAnsi="仿宋"/>
          <w:bCs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Cs/>
          <w:color w:val="auto"/>
          <w:spacing w:val="-5"/>
          <w:kern w:val="0"/>
          <w:sz w:val="28"/>
          <w:szCs w:val="28"/>
        </w:rPr>
        <w:t xml:space="preserve">碾压混凝土坝国际里程碑工程（2015年，按国家英文名排序） 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沙牌</w:t>
      </w:r>
      <w:r w:rsidRPr="0059288C">
        <w:rPr>
          <w:rFonts w:ascii="仿宋" w:eastAsia="仿宋" w:hAnsi="仿宋" w:hint="eastAsia"/>
          <w:b w:val="0"/>
          <w:color w:val="auto"/>
          <w:spacing w:val="-5"/>
          <w:kern w:val="0"/>
          <w:sz w:val="28"/>
          <w:szCs w:val="28"/>
        </w:rPr>
        <w:t>大坝</w:t>
      </w: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，中国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沐若（Murum）大坝，马来西亚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昌金怒拉1号（Changuinola 1）</w:t>
      </w:r>
      <w:r w:rsidRPr="0059288C">
        <w:rPr>
          <w:rFonts w:ascii="仿宋" w:eastAsia="仿宋" w:hAnsi="仿宋" w:hint="eastAsia"/>
          <w:b w:val="0"/>
          <w:color w:val="auto"/>
          <w:spacing w:val="-5"/>
          <w:kern w:val="0"/>
          <w:sz w:val="28"/>
          <w:szCs w:val="28"/>
        </w:rPr>
        <w:t>大坝</w:t>
      </w: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,巴拿马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  <w:t>波图格斯（Portugues）大坝，美国</w:t>
      </w:r>
    </w:p>
    <w:p w:rsidR="007367B1" w:rsidRPr="0059288C" w:rsidRDefault="007367B1" w:rsidP="007367B1">
      <w:pPr>
        <w:keepNext/>
        <w:keepLines/>
        <w:widowControl/>
        <w:numPr>
          <w:ilvl w:val="0"/>
          <w:numId w:val="1"/>
        </w:numPr>
        <w:spacing w:line="520" w:lineRule="exact"/>
        <w:jc w:val="left"/>
        <w:outlineLvl w:val="1"/>
        <w:rPr>
          <w:rFonts w:ascii="仿宋" w:eastAsia="仿宋" w:hAnsi="仿宋"/>
          <w:bCs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/>
          <w:bCs/>
          <w:color w:val="auto"/>
          <w:spacing w:val="-5"/>
          <w:kern w:val="0"/>
          <w:sz w:val="28"/>
          <w:szCs w:val="28"/>
        </w:rPr>
        <w:t>碾压混凝土坝国际里程碑工程（201</w:t>
      </w:r>
      <w:r w:rsidRPr="0059288C">
        <w:rPr>
          <w:rFonts w:ascii="仿宋" w:eastAsia="仿宋" w:hAnsi="仿宋" w:hint="eastAsia"/>
          <w:bCs/>
          <w:color w:val="auto"/>
          <w:spacing w:val="-5"/>
          <w:kern w:val="0"/>
          <w:sz w:val="28"/>
          <w:szCs w:val="28"/>
        </w:rPr>
        <w:t>9</w:t>
      </w:r>
      <w:r w:rsidRPr="0059288C">
        <w:rPr>
          <w:rFonts w:ascii="仿宋" w:eastAsia="仿宋" w:hAnsi="仿宋"/>
          <w:bCs/>
          <w:color w:val="auto"/>
          <w:spacing w:val="-5"/>
          <w:kern w:val="0"/>
          <w:sz w:val="28"/>
          <w:szCs w:val="28"/>
        </w:rPr>
        <w:t xml:space="preserve">年，按国家英文名排序） 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Calibri" w:eastAsia="仿宋" w:hAnsi="Calibri" w:cs="Calibri"/>
          <w:b w:val="0"/>
          <w:color w:val="auto"/>
          <w:spacing w:val="-5"/>
          <w:kern w:val="0"/>
          <w:sz w:val="28"/>
          <w:szCs w:val="28"/>
        </w:rPr>
        <w:t> </w:t>
      </w:r>
      <w:r w:rsidRPr="0059288C">
        <w:rPr>
          <w:rFonts w:ascii="仿宋" w:eastAsia="仿宋" w:hAnsi="仿宋" w:hint="eastAsia"/>
          <w:b w:val="0"/>
          <w:color w:val="auto"/>
          <w:spacing w:val="-5"/>
          <w:kern w:val="0"/>
          <w:sz w:val="28"/>
          <w:szCs w:val="28"/>
        </w:rPr>
        <w:t xml:space="preserve">黄登大坝，中国 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b w:val="0"/>
          <w:color w:val="auto"/>
          <w:spacing w:val="-5"/>
          <w:kern w:val="0"/>
          <w:sz w:val="28"/>
          <w:szCs w:val="28"/>
        </w:rPr>
      </w:pPr>
      <w:r w:rsidRPr="0059288C">
        <w:rPr>
          <w:rFonts w:ascii="仿宋" w:eastAsia="仿宋" w:hAnsi="仿宋" w:hint="eastAsia"/>
          <w:b w:val="0"/>
          <w:color w:val="auto"/>
          <w:spacing w:val="-5"/>
          <w:kern w:val="0"/>
          <w:sz w:val="28"/>
          <w:szCs w:val="28"/>
        </w:rPr>
        <w:t>上卡莱克伊坝，土耳其</w:t>
      </w:r>
      <w:r w:rsidRPr="0059288C">
        <w:rPr>
          <w:rFonts w:ascii="Calibri" w:eastAsia="仿宋" w:hAnsi="Calibri" w:cs="Calibri"/>
          <w:b w:val="0"/>
          <w:color w:val="auto"/>
          <w:spacing w:val="-5"/>
          <w:kern w:val="0"/>
          <w:sz w:val="28"/>
          <w:szCs w:val="28"/>
        </w:rPr>
        <w:t> </w:t>
      </w:r>
      <w:r w:rsidRPr="0059288C">
        <w:rPr>
          <w:rFonts w:ascii="仿宋" w:eastAsia="仿宋" w:hAnsi="仿宋" w:hint="eastAsia"/>
          <w:b w:val="0"/>
          <w:color w:val="auto"/>
          <w:spacing w:val="-5"/>
          <w:kern w:val="0"/>
          <w:sz w:val="28"/>
          <w:szCs w:val="28"/>
        </w:rPr>
        <w:t xml:space="preserve"> </w:t>
      </w:r>
    </w:p>
    <w:p w:rsidR="007367B1" w:rsidRPr="0059288C" w:rsidRDefault="007367B1" w:rsidP="007367B1">
      <w:pPr>
        <w:widowControl/>
        <w:numPr>
          <w:ilvl w:val="0"/>
          <w:numId w:val="2"/>
        </w:numPr>
        <w:spacing w:line="520" w:lineRule="exact"/>
        <w:ind w:right="15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9288C">
        <w:rPr>
          <w:rFonts w:ascii="Calibri" w:eastAsia="仿宋" w:hAnsi="Calibri" w:cs="Calibri"/>
          <w:b w:val="0"/>
          <w:color w:val="auto"/>
          <w:spacing w:val="-5"/>
          <w:kern w:val="0"/>
          <w:sz w:val="28"/>
          <w:szCs w:val="28"/>
        </w:rPr>
        <w:t> </w:t>
      </w:r>
      <w:r w:rsidRPr="0059288C">
        <w:rPr>
          <w:rFonts w:ascii="仿宋" w:eastAsia="仿宋" w:hAnsi="仿宋" w:hint="eastAsia"/>
          <w:b w:val="0"/>
          <w:color w:val="auto"/>
          <w:spacing w:val="-5"/>
          <w:kern w:val="0"/>
          <w:sz w:val="28"/>
          <w:szCs w:val="28"/>
        </w:rPr>
        <w:t xml:space="preserve">奥罗维尔溢洪道修复工程，美国 </w:t>
      </w:r>
    </w:p>
    <w:p w:rsidR="00400643" w:rsidRPr="007367B1" w:rsidRDefault="00400643" w:rsidP="007367B1">
      <w:bookmarkStart w:id="0" w:name="_GoBack"/>
      <w:bookmarkEnd w:id="0"/>
    </w:p>
    <w:sectPr w:rsidR="00400643" w:rsidRPr="007367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E70"/>
    <w:multiLevelType w:val="multilevel"/>
    <w:tmpl w:val="07F44E70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8D041E7"/>
    <w:multiLevelType w:val="multilevel"/>
    <w:tmpl w:val="08D041E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B1"/>
    <w:rsid w:val="00400643"/>
    <w:rsid w:val="0073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68D6E-5FFF-416F-AE24-D555C2D7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B1"/>
    <w:pPr>
      <w:widowControl w:val="0"/>
      <w:jc w:val="both"/>
    </w:pPr>
    <w:rPr>
      <w:rFonts w:ascii="Times New Roman" w:eastAsia="宋体" w:hAnsi="Times New Roman" w:cs="Times New Roman"/>
      <w:b/>
      <w:color w:val="FF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252</Characters>
  <Application>Microsoft Office Word</Application>
  <DocSecurity>0</DocSecurity>
  <Lines>12</Lines>
  <Paragraphs>8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2023-06-30T00:43:00Z</dcterms:created>
  <dcterms:modified xsi:type="dcterms:W3CDTF">2023-06-30T00:43:00Z</dcterms:modified>
</cp:coreProperties>
</file>