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24" w:rsidRDefault="00DB7A24" w:rsidP="00DB7A24">
      <w:pPr>
        <w:pStyle w:val="a0"/>
        <w:spacing w:before="780" w:line="580" w:lineRule="exact"/>
        <w:jc w:val="left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DB7A24" w:rsidRDefault="00DB7A24" w:rsidP="00DB7A24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中国科协发布</w:t>
      </w:r>
    </w:p>
    <w:p w:rsidR="00DB7A24" w:rsidRDefault="00DB7A24" w:rsidP="00DB7A24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2020</w:t>
      </w:r>
      <w:proofErr w:type="gramStart"/>
      <w:r>
        <w:rPr>
          <w:rFonts w:ascii="黑体" w:eastAsia="黑体" w:hAnsi="黑体" w:cs="黑体" w:hint="eastAsia"/>
          <w:color w:val="000000"/>
          <w:sz w:val="44"/>
          <w:szCs w:val="44"/>
        </w:rPr>
        <w:t>十</w:t>
      </w:r>
      <w:proofErr w:type="gramEnd"/>
      <w:r>
        <w:rPr>
          <w:rFonts w:ascii="黑体" w:eastAsia="黑体" w:hAnsi="黑体" w:cs="黑体" w:hint="eastAsia"/>
          <w:color w:val="000000"/>
          <w:sz w:val="44"/>
          <w:szCs w:val="44"/>
        </w:rPr>
        <w:t>大前沿科学问题、十大工程技术难题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为</w:t>
      </w:r>
      <w:proofErr w:type="gramStart"/>
      <w:r>
        <w:rPr>
          <w:rFonts w:ascii="仿宋_GB2312" w:eastAsia="仿宋_GB2312" w:hAnsi="仿宋"/>
          <w:color w:val="000000"/>
          <w:spacing w:val="0"/>
          <w:sz w:val="32"/>
          <w:szCs w:val="32"/>
        </w:rPr>
        <w:t>研</w:t>
      </w:r>
      <w:proofErr w:type="gramEnd"/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判未来科技发展趋势，抓住科技创新突破口，前瞻谋划和布局前沿科技领域与方向，经过网络初评投票、复审评议和终审评议，8月15日，中国科协在第二十二届中国科协年会闭幕式上发布了10个对科学发展具有导向作用的科学问题和10个对技术和产业具有关键作用的工程难题。</w:t>
      </w:r>
    </w:p>
    <w:p w:rsidR="00DB7A24" w:rsidRDefault="00DB7A24" w:rsidP="00DB7A24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b/>
          <w:bCs/>
          <w:color w:val="000000"/>
          <w:spacing w:val="0"/>
          <w:sz w:val="32"/>
          <w:szCs w:val="32"/>
        </w:rPr>
        <w:t>10个前沿科学问题为：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冠状病毒</w:t>
      </w:r>
      <w:proofErr w:type="gramStart"/>
      <w:r>
        <w:rPr>
          <w:rFonts w:ascii="仿宋_GB2312" w:eastAsia="仿宋_GB2312" w:hAnsi="仿宋"/>
          <w:color w:val="000000"/>
          <w:spacing w:val="0"/>
          <w:sz w:val="32"/>
          <w:szCs w:val="32"/>
        </w:rPr>
        <w:t>跨种传播</w:t>
      </w:r>
      <w:proofErr w:type="gramEnd"/>
      <w:r>
        <w:rPr>
          <w:rFonts w:ascii="仿宋_GB2312" w:eastAsia="仿宋_GB2312" w:hAnsi="仿宋"/>
          <w:color w:val="000000"/>
          <w:spacing w:val="0"/>
          <w:sz w:val="32"/>
          <w:szCs w:val="32"/>
        </w:rPr>
        <w:t>的生态学机制是什么？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引力波将如何揭示宇宙奥秘？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地球物质是如何演化与循环的？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第五代核能系统会是什么样子？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特种能场辅助制造的科学原理是什么？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数字交通基础设施如何推动自动驾驶与车路协同发展？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调节人体免疫功能的中医药机制是什么？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植物无融合生殖的生物学基础是什么？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如何优化变化环境下我国水资源承载力，实现健康的区域水平衡状态？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如何建立虚拟孪生理论和技术基础并开展示范应用？</w:t>
      </w:r>
    </w:p>
    <w:p w:rsidR="00DB7A24" w:rsidRDefault="00DB7A24" w:rsidP="00DB7A24">
      <w:pPr>
        <w:spacing w:line="560" w:lineRule="exact"/>
        <w:ind w:firstLineChars="200" w:firstLine="643"/>
        <w:rPr>
          <w:rFonts w:ascii="仿宋_GB2312" w:eastAsia="仿宋_GB2312" w:hAnsi="仿宋"/>
          <w:b/>
          <w:bCs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b/>
          <w:bCs/>
          <w:color w:val="000000"/>
          <w:spacing w:val="0"/>
          <w:sz w:val="32"/>
          <w:szCs w:val="32"/>
        </w:rPr>
        <w:t>10个工程技术难题为：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lastRenderedPageBreak/>
        <w:t>如何开发新型免疫细胞在肿瘤治疗中的新途径与新技术？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水平起降组合动力运载器一体化设计为何成为空</w:t>
      </w:r>
      <w:proofErr w:type="gramStart"/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天技术</w:t>
      </w:r>
      <w:proofErr w:type="gramEnd"/>
      <w:r>
        <w:rPr>
          <w:rFonts w:ascii="仿宋_GB2312" w:eastAsia="仿宋_GB2312" w:hAnsi="仿宋"/>
          <w:color w:val="000000"/>
          <w:spacing w:val="0"/>
          <w:sz w:val="32"/>
          <w:szCs w:val="32"/>
        </w:rPr>
        <w:t>新焦点？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如何实现农业重大入侵生物的前瞻性风险预警和实时控制？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信息化条件下国家关键基础设施如何防范重大电磁威胁？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proofErr w:type="gramStart"/>
      <w:r>
        <w:rPr>
          <w:rFonts w:ascii="仿宋_GB2312" w:eastAsia="仿宋_GB2312" w:hAnsi="仿宋"/>
          <w:color w:val="000000"/>
          <w:spacing w:val="0"/>
          <w:sz w:val="32"/>
          <w:szCs w:val="32"/>
        </w:rPr>
        <w:t>硅光技术</w:t>
      </w:r>
      <w:proofErr w:type="gramEnd"/>
      <w:r>
        <w:rPr>
          <w:rFonts w:ascii="仿宋_GB2312" w:eastAsia="仿宋_GB2312" w:hAnsi="仿宋"/>
          <w:color w:val="000000"/>
          <w:spacing w:val="0"/>
          <w:sz w:val="32"/>
          <w:szCs w:val="32"/>
        </w:rPr>
        <w:t>能否促成光电子和微电子的融合？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如何解决集成电路制造工艺中缺陷在线检测难题？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无人车如何实现在卫星</w:t>
      </w:r>
      <w:proofErr w:type="gramStart"/>
      <w:r>
        <w:rPr>
          <w:rFonts w:ascii="仿宋_GB2312" w:eastAsia="仿宋_GB2312" w:hAnsi="仿宋"/>
          <w:color w:val="000000"/>
          <w:spacing w:val="0"/>
          <w:sz w:val="32"/>
          <w:szCs w:val="32"/>
        </w:rPr>
        <w:t>不</w:t>
      </w:r>
      <w:proofErr w:type="gramEnd"/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可用条件下的高精度智能导航？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如何在可再生能源规模化电解水制氢生产中实现</w:t>
      </w: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大规模</w:t>
      </w: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”“</w:t>
      </w: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低能耗</w:t>
      </w: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”“</w:t>
      </w: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高稳定性</w:t>
      </w: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三者的统一？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如何突破进藏高速公路智能建造及工程健康保障技术？</w:t>
      </w:r>
    </w:p>
    <w:p w:rsidR="00DB7A24" w:rsidRDefault="00DB7A24" w:rsidP="00DB7A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如何突破光刻技术难题？</w:t>
      </w:r>
    </w:p>
    <w:p w:rsidR="00532CC1" w:rsidRPr="00DB7A24" w:rsidRDefault="00532CC1" w:rsidP="00DB7A24">
      <w:bookmarkStart w:id="0" w:name="_GoBack"/>
      <w:bookmarkEnd w:id="0"/>
    </w:p>
    <w:sectPr w:rsidR="00532CC1" w:rsidRPr="00DB7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24"/>
    <w:rsid w:val="00532CC1"/>
    <w:rsid w:val="00D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7A958-070F-4BEB-B57F-A4947485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B7A24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qFormat/>
    <w:rsid w:val="00DB7A24"/>
    <w:pPr>
      <w:snapToGrid w:val="0"/>
      <w:spacing w:beforeLines="250"/>
      <w:jc w:val="center"/>
    </w:pPr>
    <w:rPr>
      <w:rFonts w:ascii="宋体"/>
      <w:b/>
      <w:sz w:val="44"/>
    </w:rPr>
  </w:style>
  <w:style w:type="character" w:customStyle="1" w:styleId="Char">
    <w:name w:val="正文文本 Char"/>
    <w:basedOn w:val="a1"/>
    <w:link w:val="a0"/>
    <w:semiHidden/>
    <w:rsid w:val="00DB7A24"/>
    <w:rPr>
      <w:rFonts w:ascii="宋体" w:eastAsia="宋体" w:hAnsi="Arial" w:cs="Times New Roman"/>
      <w:b/>
      <w:spacing w:val="-5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2021-02-09T09:44:00Z</dcterms:created>
  <dcterms:modified xsi:type="dcterms:W3CDTF">2021-02-09T09:45:00Z</dcterms:modified>
</cp:coreProperties>
</file>